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F629C">
      <w:pPr>
        <w:pStyle w:val="2"/>
        <w:keepNext w:val="0"/>
        <w:keepLines w:val="0"/>
        <w:widowControl/>
        <w:suppressLineNumbers w:val="0"/>
        <w:shd w:val="clear" w:fill="FFFFFF"/>
        <w:spacing w:line="518" w:lineRule="atLeast"/>
        <w:ind w:left="0" w:firstLine="0"/>
        <w:jc w:val="center"/>
        <w:rPr>
          <w:rFonts w:hint="eastAsia" w:ascii="宋体" w:hAnsi="宋体" w:eastAsia="宋体" w:cs="宋体"/>
          <w:i w:val="0"/>
          <w:iCs w:val="0"/>
          <w:caps w:val="0"/>
          <w:color w:val="333333"/>
          <w:spacing w:val="0"/>
          <w:sz w:val="34"/>
          <w:szCs w:val="34"/>
        </w:rPr>
      </w:pPr>
      <w:r>
        <w:rPr>
          <w:rFonts w:hint="eastAsia" w:cs="宋体"/>
          <w:i w:val="0"/>
          <w:iCs w:val="0"/>
          <w:caps w:val="0"/>
          <w:color w:val="333333"/>
          <w:spacing w:val="0"/>
          <w:sz w:val="36"/>
          <w:szCs w:val="36"/>
          <w:shd w:val="clear" w:fill="FFFFFF"/>
          <w:lang w:val="en-US" w:eastAsia="zh-CN"/>
        </w:rPr>
        <w:t>长沙工业学院</w:t>
      </w:r>
      <w:r>
        <w:rPr>
          <w:rFonts w:hint="eastAsia" w:ascii="宋体" w:hAnsi="宋体" w:eastAsia="宋体" w:cs="宋体"/>
          <w:i w:val="0"/>
          <w:iCs w:val="0"/>
          <w:caps w:val="0"/>
          <w:color w:val="333333"/>
          <w:spacing w:val="0"/>
          <w:sz w:val="36"/>
          <w:szCs w:val="36"/>
          <w:shd w:val="clear" w:fill="FFFFFF"/>
        </w:rPr>
        <w:t>关于举办“统筹发展和安全 护航‘十五五’ 新征程”主题征文大赛活动的通知</w:t>
      </w:r>
    </w:p>
    <w:p w14:paraId="5D20A97B">
      <w:pPr>
        <w:keepNext w:val="0"/>
        <w:keepLines w:val="0"/>
        <w:pageBreakBefore w:val="0"/>
        <w:widowControl/>
        <w:kinsoku/>
        <w:wordWrap/>
        <w:overflowPunct/>
        <w:topLinePunct w:val="0"/>
        <w:autoSpaceDE w:val="0"/>
        <w:autoSpaceDN w:val="0"/>
        <w:bidi w:val="0"/>
        <w:adjustRightInd w:val="0"/>
        <w:snapToGrid w:val="0"/>
        <w:spacing w:line="560" w:lineRule="exact"/>
        <w:ind w:right="0"/>
        <w:jc w:val="both"/>
        <w:textAlignment w:val="baseline"/>
        <w:outlineLvl w:val="0"/>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kern w:val="0"/>
          <w:sz w:val="28"/>
          <w:szCs w:val="28"/>
          <w:lang w:val="en-US" w:eastAsia="en-US" w:bidi="ar-SA"/>
        </w:rPr>
        <w:t>全体教职工：</w:t>
      </w:r>
    </w:p>
    <w:p w14:paraId="614BF618">
      <w:pPr>
        <w:pStyle w:val="3"/>
        <w:keepNext w:val="0"/>
        <w:keepLines w:val="0"/>
        <w:pageBreakBefore w:val="0"/>
        <w:widowControl/>
        <w:wordWrap/>
        <w:overflowPunct/>
        <w:topLinePunct w:val="0"/>
        <w:bidi w:val="0"/>
        <w:spacing w:before="15" w:afterAutospacing="0" w:line="560" w:lineRule="exact"/>
        <w:ind w:left="10" w:right="89" w:firstLine="560" w:firstLineChars="200"/>
        <w:jc w:val="both"/>
        <w:rPr>
          <w:rFonts w:hint="eastAsia" w:ascii="宋体" w:hAnsi="宋体" w:eastAsia="宋体" w:cs="宋体"/>
          <w:sz w:val="28"/>
          <w:szCs w:val="28"/>
        </w:rPr>
      </w:pPr>
      <w:r>
        <w:rPr>
          <w:rFonts w:hint="eastAsia" w:ascii="宋体" w:hAnsi="宋体" w:eastAsia="宋体" w:cs="宋体"/>
          <w:sz w:val="28"/>
          <w:szCs w:val="28"/>
        </w:rPr>
        <w:t>2026年是“十五五”规划开局起步之年，4月15日将迎来第11个全民国家安全教育日。为贯彻落实习近平总书记关于加强国家安全教育的重要指示批示精神，结合《总体国家安全观学习纲要》和《新时代的中国国家安全》白皮书学用工作，省教育厅配合省委国安办开展“统筹发展和安全护航‘十五五’新征程”主题征文比赛，现将有关事项通知如下。</w:t>
      </w:r>
    </w:p>
    <w:p w14:paraId="44AA9CB3">
      <w:pPr>
        <w:pStyle w:val="3"/>
        <w:keepNext w:val="0"/>
        <w:keepLines w:val="0"/>
        <w:pageBreakBefore w:val="0"/>
        <w:widowControl/>
        <w:wordWrap/>
        <w:overflowPunct/>
        <w:topLinePunct w:val="0"/>
        <w:bidi w:val="0"/>
        <w:spacing w:before="15" w:afterAutospacing="0" w:line="560" w:lineRule="exact"/>
        <w:ind w:left="10" w:right="89"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一、征文要求</w:t>
      </w:r>
    </w:p>
    <w:p w14:paraId="277EC2CB">
      <w:pPr>
        <w:pStyle w:val="3"/>
        <w:keepNext w:val="0"/>
        <w:keepLines w:val="0"/>
        <w:pageBreakBefore w:val="0"/>
        <w:widowControl/>
        <w:wordWrap/>
        <w:overflowPunct/>
        <w:topLinePunct w:val="0"/>
        <w:bidi w:val="0"/>
        <w:spacing w:before="15" w:afterAutospacing="0" w:line="560" w:lineRule="exact"/>
        <w:ind w:left="10" w:right="89" w:firstLine="560" w:firstLineChars="200"/>
        <w:jc w:val="both"/>
        <w:rPr>
          <w:rFonts w:hint="eastAsia" w:ascii="宋体" w:hAnsi="宋体" w:eastAsia="宋体" w:cs="宋体"/>
          <w:sz w:val="28"/>
          <w:szCs w:val="28"/>
        </w:rPr>
      </w:pPr>
      <w:r>
        <w:rPr>
          <w:rFonts w:hint="eastAsia" w:ascii="宋体" w:hAnsi="宋体" w:eastAsia="宋体" w:cs="宋体"/>
          <w:sz w:val="28"/>
          <w:szCs w:val="28"/>
        </w:rPr>
        <w:t>围绕深入贯彻党的二十届四中全会精神，全面践行总体国家安全观，坚持统筹发展和安全，聚焦大安全理念，立足护航“十五五”新征程撰写体会文章。作品须为作者原创，字数不超过4000字，体裁不限(诗歌除外),题目自拟。要求文风朴实生动，观点鲜明清晰，以辩证的思维、生动的实践、鲜活的案例、真挚的情感、独特的视角反映单位实践做法、个人学习体会以及相关理论研究成果。</w:t>
      </w:r>
    </w:p>
    <w:p w14:paraId="33F7AA05">
      <w:pPr>
        <w:pStyle w:val="3"/>
        <w:keepNext w:val="0"/>
        <w:keepLines w:val="0"/>
        <w:pageBreakBefore w:val="0"/>
        <w:widowControl/>
        <w:wordWrap/>
        <w:overflowPunct/>
        <w:topLinePunct w:val="0"/>
        <w:bidi w:val="0"/>
        <w:spacing w:before="15" w:afterAutospacing="0" w:line="560" w:lineRule="exact"/>
        <w:ind w:left="10" w:right="89"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二 、奖项设置</w:t>
      </w:r>
    </w:p>
    <w:p w14:paraId="6C79DB22">
      <w:pPr>
        <w:pStyle w:val="3"/>
        <w:keepNext w:val="0"/>
        <w:keepLines w:val="0"/>
        <w:pageBreakBefore w:val="0"/>
        <w:widowControl/>
        <w:wordWrap/>
        <w:overflowPunct/>
        <w:topLinePunct w:val="0"/>
        <w:bidi w:val="0"/>
        <w:spacing w:before="15" w:afterAutospacing="0" w:line="560" w:lineRule="exact"/>
        <w:ind w:left="10" w:right="89" w:firstLine="560" w:firstLineChars="200"/>
        <w:jc w:val="both"/>
        <w:rPr>
          <w:rFonts w:hint="eastAsia" w:ascii="宋体" w:hAnsi="宋体" w:eastAsia="宋体" w:cs="宋体"/>
          <w:sz w:val="28"/>
          <w:szCs w:val="28"/>
        </w:rPr>
      </w:pPr>
      <w:r>
        <w:rPr>
          <w:rFonts w:hint="eastAsia" w:ascii="宋体" w:hAnsi="宋体" w:eastAsia="宋体" w:cs="宋体"/>
          <w:sz w:val="28"/>
          <w:szCs w:val="28"/>
        </w:rPr>
        <w:t>获奖文章择优在省内或中央有关杂志和刊物上刊发，并颁发荣誉证书和获奖纪念品。</w:t>
      </w:r>
    </w:p>
    <w:p w14:paraId="4190C904">
      <w:pPr>
        <w:pStyle w:val="3"/>
        <w:keepNext w:val="0"/>
        <w:keepLines w:val="0"/>
        <w:pageBreakBefore w:val="0"/>
        <w:widowControl/>
        <w:wordWrap/>
        <w:overflowPunct/>
        <w:topLinePunct w:val="0"/>
        <w:bidi w:val="0"/>
        <w:spacing w:before="15" w:afterAutospacing="0" w:line="560" w:lineRule="exact"/>
        <w:ind w:left="10" w:right="89" w:firstLine="562" w:firstLineChars="2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三、评选规则</w:t>
      </w:r>
    </w:p>
    <w:p w14:paraId="39FAEE45">
      <w:pPr>
        <w:pStyle w:val="3"/>
        <w:keepNext w:val="0"/>
        <w:keepLines w:val="0"/>
        <w:pageBreakBefore w:val="0"/>
        <w:widowControl/>
        <w:wordWrap/>
        <w:overflowPunct/>
        <w:topLinePunct w:val="0"/>
        <w:bidi w:val="0"/>
        <w:spacing w:before="15" w:afterAutospacing="0" w:line="560" w:lineRule="exact"/>
        <w:ind w:left="10" w:right="89"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省委国安办和省防线办组织进行评审，评分规则如下：</w:t>
      </w:r>
    </w:p>
    <w:p w14:paraId="5135DEB2">
      <w:pPr>
        <w:pStyle w:val="3"/>
        <w:keepNext w:val="0"/>
        <w:keepLines w:val="0"/>
        <w:pageBreakBefore w:val="0"/>
        <w:widowControl/>
        <w:wordWrap/>
        <w:overflowPunct/>
        <w:topLinePunct w:val="0"/>
        <w:bidi w:val="0"/>
        <w:spacing w:before="15" w:afterAutospacing="0" w:line="560" w:lineRule="exact"/>
        <w:ind w:left="10" w:right="89"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主题内容(40分):主题鲜明，观点明确，结合实际紧密，具有较高的理论水平和实践价值。</w:t>
      </w:r>
    </w:p>
    <w:p w14:paraId="03F56396">
      <w:pPr>
        <w:pStyle w:val="3"/>
        <w:keepNext w:val="0"/>
        <w:keepLines w:val="0"/>
        <w:pageBreakBefore w:val="0"/>
        <w:widowControl/>
        <w:wordWrap/>
        <w:overflowPunct/>
        <w:topLinePunct w:val="0"/>
        <w:bidi w:val="0"/>
        <w:spacing w:before="15" w:afterAutospacing="0" w:line="560" w:lineRule="exact"/>
        <w:ind w:left="10" w:right="89" w:firstLine="564" w:firstLineChars="200"/>
        <w:jc w:val="both"/>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题材结构(20分):层次清晰，结构合理，详略得当，布局严谨、 自然、完整。</w:t>
      </w:r>
    </w:p>
    <w:p w14:paraId="336FCC79">
      <w:pPr>
        <w:pStyle w:val="3"/>
        <w:keepNext w:val="0"/>
        <w:keepLines w:val="0"/>
        <w:pageBreakBefore w:val="0"/>
        <w:widowControl/>
        <w:wordWrap/>
        <w:overflowPunct/>
        <w:topLinePunct w:val="0"/>
        <w:bidi w:val="0"/>
        <w:spacing w:before="15" w:afterAutospacing="0" w:line="560" w:lineRule="exact"/>
        <w:ind w:left="10" w:right="89" w:firstLine="564" w:firstLineChars="200"/>
        <w:jc w:val="both"/>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文字语言(20分):简洁流畅，文笔清新，写作技巧运用出色。</w:t>
      </w:r>
    </w:p>
    <w:p w14:paraId="31E73FC4">
      <w:pPr>
        <w:pStyle w:val="3"/>
        <w:keepNext w:val="0"/>
        <w:keepLines w:val="0"/>
        <w:pageBreakBefore w:val="0"/>
        <w:widowControl/>
        <w:wordWrap/>
        <w:overflowPunct/>
        <w:topLinePunct w:val="0"/>
        <w:bidi w:val="0"/>
        <w:spacing w:before="15" w:afterAutospacing="0" w:line="560" w:lineRule="exact"/>
        <w:ind w:left="10" w:right="89" w:firstLine="564" w:firstLineChars="200"/>
        <w:jc w:val="both"/>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创新亮点(20分):构思新颖，见解独特，材料鲜活，阐述方式具有独到之处。</w:t>
      </w:r>
    </w:p>
    <w:p w14:paraId="030FC5F1">
      <w:pPr>
        <w:pStyle w:val="3"/>
        <w:keepNext w:val="0"/>
        <w:keepLines w:val="0"/>
        <w:pageBreakBefore w:val="0"/>
        <w:widowControl/>
        <w:numPr>
          <w:ilvl w:val="0"/>
          <w:numId w:val="1"/>
        </w:numPr>
        <w:wordWrap/>
        <w:overflowPunct/>
        <w:topLinePunct w:val="0"/>
        <w:bidi w:val="0"/>
        <w:spacing w:before="15" w:afterAutospacing="0" w:line="560" w:lineRule="exact"/>
        <w:ind w:left="10" w:right="89" w:firstLine="566" w:firstLineChars="200"/>
        <w:jc w:val="both"/>
        <w:rPr>
          <w:rFonts w:hint="eastAsia" w:ascii="宋体" w:hAnsi="宋体" w:eastAsia="宋体" w:cs="宋体"/>
          <w:b/>
          <w:bCs/>
          <w:i w:val="0"/>
          <w:iCs w:val="0"/>
          <w:caps w:val="0"/>
          <w:color w:val="333333"/>
          <w:spacing w:val="0"/>
          <w:sz w:val="28"/>
          <w:szCs w:val="28"/>
        </w:rPr>
      </w:pPr>
      <w:r>
        <w:rPr>
          <w:rFonts w:hint="eastAsia" w:ascii="宋体" w:hAnsi="宋体" w:eastAsia="宋体" w:cs="宋体"/>
          <w:b/>
          <w:bCs/>
          <w:spacing w:val="1"/>
          <w:sz w:val="28"/>
          <w:szCs w:val="28"/>
        </w:rPr>
        <w:t>报送方式</w:t>
      </w:r>
    </w:p>
    <w:p w14:paraId="26E6FE17">
      <w:pPr>
        <w:pStyle w:val="3"/>
        <w:keepNext w:val="0"/>
        <w:keepLines w:val="0"/>
        <w:pageBreakBefore w:val="0"/>
        <w:widowControl/>
        <w:numPr>
          <w:ilvl w:val="0"/>
          <w:numId w:val="0"/>
        </w:numPr>
        <w:wordWrap/>
        <w:overflowPunct/>
        <w:topLinePunct w:val="0"/>
        <w:bidi w:val="0"/>
        <w:spacing w:before="15" w:afterAutospacing="0" w:line="560" w:lineRule="exact"/>
        <w:ind w:right="89" w:rightChars="0" w:firstLine="562"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请于2026年3月</w:t>
      </w:r>
      <w:r>
        <w:rPr>
          <w:rFonts w:hint="eastAsia" w:ascii="宋体" w:hAnsi="宋体" w:eastAsia="宋体" w:cs="宋体"/>
          <w:b/>
          <w:bCs/>
          <w:i w:val="0"/>
          <w:iCs w:val="0"/>
          <w:caps w:val="0"/>
          <w:color w:val="333333"/>
          <w:spacing w:val="0"/>
          <w:sz w:val="28"/>
          <w:szCs w:val="28"/>
          <w:shd w:val="clear" w:fill="FFFFFF"/>
          <w:lang w:val="en-US" w:eastAsia="zh-CN"/>
        </w:rPr>
        <w:t>2</w:t>
      </w:r>
      <w:r>
        <w:rPr>
          <w:rFonts w:hint="eastAsia" w:ascii="宋体" w:hAnsi="宋体" w:eastAsia="宋体" w:cs="宋体"/>
          <w:b/>
          <w:bCs/>
          <w:i w:val="0"/>
          <w:iCs w:val="0"/>
          <w:caps w:val="0"/>
          <w:color w:val="333333"/>
          <w:spacing w:val="0"/>
          <w:sz w:val="28"/>
          <w:szCs w:val="28"/>
          <w:shd w:val="clear" w:fill="FFFFFF"/>
        </w:rPr>
        <w:t>2日</w:t>
      </w:r>
      <w:r>
        <w:rPr>
          <w:rFonts w:hint="eastAsia" w:ascii="宋体" w:hAnsi="宋体" w:eastAsia="宋体" w:cs="宋体"/>
          <w:b/>
          <w:bCs/>
          <w:i w:val="0"/>
          <w:iCs w:val="0"/>
          <w:caps w:val="0"/>
          <w:color w:val="333333"/>
          <w:spacing w:val="0"/>
          <w:sz w:val="28"/>
          <w:szCs w:val="28"/>
          <w:shd w:val="clear" w:fill="FFFFFF"/>
          <w:lang w:val="en-US" w:eastAsia="zh-CN"/>
        </w:rPr>
        <w:t>18：00</w:t>
      </w:r>
      <w:r>
        <w:rPr>
          <w:rFonts w:hint="eastAsia" w:ascii="宋体" w:hAnsi="宋体" w:eastAsia="宋体" w:cs="宋体"/>
          <w:b/>
          <w:bCs/>
          <w:i w:val="0"/>
          <w:iCs w:val="0"/>
          <w:caps w:val="0"/>
          <w:color w:val="333333"/>
          <w:spacing w:val="0"/>
          <w:sz w:val="28"/>
          <w:szCs w:val="28"/>
          <w:shd w:val="clear" w:fill="FFFFFF"/>
        </w:rPr>
        <w:t>前报送征文纸质版扫描件</w:t>
      </w:r>
      <w:r>
        <w:rPr>
          <w:rFonts w:hint="eastAsia" w:ascii="宋体" w:hAnsi="宋体" w:eastAsia="宋体" w:cs="宋体"/>
          <w:b/>
          <w:bCs/>
          <w:i w:val="0"/>
          <w:iCs w:val="0"/>
          <w:caps w:val="0"/>
          <w:color w:val="333333"/>
          <w:spacing w:val="0"/>
          <w:sz w:val="28"/>
          <w:szCs w:val="28"/>
          <w:shd w:val="clear" w:fill="FFFFFF"/>
          <w:lang w:eastAsia="zh-CN"/>
        </w:rPr>
        <w:t>（</w:t>
      </w:r>
      <w:r>
        <w:rPr>
          <w:rFonts w:hint="eastAsia" w:ascii="宋体" w:hAnsi="宋体" w:eastAsia="宋体" w:cs="宋体"/>
          <w:b/>
          <w:bCs/>
          <w:i w:val="0"/>
          <w:iCs w:val="0"/>
          <w:caps w:val="0"/>
          <w:color w:val="333333"/>
          <w:spacing w:val="0"/>
          <w:sz w:val="28"/>
          <w:szCs w:val="28"/>
          <w:shd w:val="clear" w:fill="FFFFFF"/>
          <w:lang w:val="en-US" w:eastAsia="zh-CN"/>
        </w:rPr>
        <w:t>pdf</w:t>
      </w:r>
      <w:r>
        <w:rPr>
          <w:rFonts w:hint="eastAsia" w:ascii="宋体" w:hAnsi="宋体" w:eastAsia="宋体" w:cs="宋体"/>
          <w:b/>
          <w:bCs/>
          <w:i w:val="0"/>
          <w:iCs w:val="0"/>
          <w:caps w:val="0"/>
          <w:color w:val="333333"/>
          <w:spacing w:val="0"/>
          <w:sz w:val="28"/>
          <w:szCs w:val="28"/>
          <w:shd w:val="clear" w:fill="FFFFFF"/>
          <w:lang w:eastAsia="zh-CN"/>
        </w:rPr>
        <w:t>）、</w:t>
      </w:r>
      <w:r>
        <w:rPr>
          <w:rFonts w:hint="eastAsia" w:ascii="宋体" w:hAnsi="宋体" w:eastAsia="宋体" w:cs="宋体"/>
          <w:b/>
          <w:bCs/>
          <w:i w:val="0"/>
          <w:iCs w:val="0"/>
          <w:caps w:val="0"/>
          <w:color w:val="333333"/>
          <w:spacing w:val="0"/>
          <w:sz w:val="28"/>
          <w:szCs w:val="28"/>
          <w:shd w:val="clear" w:fill="FFFFFF"/>
        </w:rPr>
        <w:t>电子版</w:t>
      </w:r>
      <w:r>
        <w:rPr>
          <w:rFonts w:hint="eastAsia" w:ascii="宋体" w:hAnsi="宋体" w:eastAsia="宋体" w:cs="宋体"/>
          <w:b/>
          <w:bCs/>
          <w:i w:val="0"/>
          <w:iCs w:val="0"/>
          <w:caps w:val="0"/>
          <w:color w:val="333333"/>
          <w:spacing w:val="0"/>
          <w:sz w:val="28"/>
          <w:szCs w:val="28"/>
          <w:shd w:val="clear" w:fill="FFFFFF"/>
          <w:lang w:val="en-US" w:eastAsia="zh-CN"/>
        </w:rPr>
        <w:t>(word)</w:t>
      </w:r>
      <w:r>
        <w:rPr>
          <w:rFonts w:hint="eastAsia" w:ascii="宋体" w:hAnsi="宋体" w:eastAsia="宋体" w:cs="宋体"/>
          <w:b/>
          <w:bCs/>
          <w:i w:val="0"/>
          <w:iCs w:val="0"/>
          <w:caps w:val="0"/>
          <w:color w:val="333333"/>
          <w:spacing w:val="0"/>
          <w:sz w:val="28"/>
          <w:szCs w:val="28"/>
          <w:shd w:val="clear" w:fill="FFFFFF"/>
        </w:rPr>
        <w:t>和汇总表</w:t>
      </w:r>
      <w:r>
        <w:rPr>
          <w:rFonts w:hint="eastAsia" w:ascii="宋体" w:hAnsi="宋体" w:eastAsia="宋体" w:cs="宋体"/>
          <w:b/>
          <w:bCs/>
          <w:i w:val="0"/>
          <w:iCs w:val="0"/>
          <w:caps w:val="0"/>
          <w:color w:val="333333"/>
          <w:spacing w:val="0"/>
          <w:sz w:val="28"/>
          <w:szCs w:val="28"/>
          <w:shd w:val="clear" w:fill="FFFFFF"/>
          <w:lang w:val="en-US" w:eastAsia="zh-CN"/>
        </w:rPr>
        <w:t>至邮箱xcb@ccsut.edu.cn</w:t>
      </w:r>
      <w:r>
        <w:rPr>
          <w:rFonts w:hint="eastAsia" w:ascii="宋体" w:hAnsi="宋体" w:eastAsia="宋体" w:cs="宋体"/>
          <w:b/>
          <w:bCs/>
          <w:i w:val="0"/>
          <w:iCs w:val="0"/>
          <w:caps w:val="0"/>
          <w:color w:val="333333"/>
          <w:spacing w:val="0"/>
          <w:sz w:val="28"/>
          <w:szCs w:val="28"/>
          <w:shd w:val="clear" w:fill="FFFFFF"/>
        </w:rPr>
        <w:t>,宣传部统一汇总后择优报省教育厅。联系人：</w:t>
      </w:r>
      <w:r>
        <w:rPr>
          <w:rFonts w:hint="eastAsia" w:ascii="宋体" w:hAnsi="宋体" w:eastAsia="宋体" w:cs="宋体"/>
          <w:b/>
          <w:bCs/>
          <w:i w:val="0"/>
          <w:iCs w:val="0"/>
          <w:caps w:val="0"/>
          <w:color w:val="333333"/>
          <w:spacing w:val="0"/>
          <w:sz w:val="28"/>
          <w:szCs w:val="28"/>
          <w:shd w:val="clear" w:fill="FFFFFF"/>
          <w:lang w:val="en-US" w:eastAsia="zh-CN"/>
        </w:rPr>
        <w:t>方璠，</w:t>
      </w:r>
      <w:r>
        <w:rPr>
          <w:rFonts w:hint="eastAsia" w:ascii="宋体" w:hAnsi="宋体" w:eastAsia="宋体" w:cs="宋体"/>
          <w:b/>
          <w:bCs/>
          <w:i w:val="0"/>
          <w:iCs w:val="0"/>
          <w:caps w:val="0"/>
          <w:color w:val="333333"/>
          <w:spacing w:val="0"/>
          <w:sz w:val="28"/>
          <w:szCs w:val="28"/>
          <w:shd w:val="clear" w:fill="FFFFFF"/>
        </w:rPr>
        <w:t>电话：</w:t>
      </w:r>
      <w:r>
        <w:rPr>
          <w:rFonts w:hint="eastAsia" w:ascii="宋体" w:hAnsi="宋体" w:eastAsia="宋体" w:cs="宋体"/>
          <w:b/>
          <w:bCs/>
          <w:i w:val="0"/>
          <w:iCs w:val="0"/>
          <w:caps w:val="0"/>
          <w:color w:val="333333"/>
          <w:spacing w:val="0"/>
          <w:sz w:val="28"/>
          <w:szCs w:val="28"/>
          <w:shd w:val="clear" w:fill="FFFFFF"/>
          <w:lang w:val="en-US" w:eastAsia="zh-CN"/>
        </w:rPr>
        <w:t>13265458581</w:t>
      </w:r>
      <w:r>
        <w:rPr>
          <w:rFonts w:hint="eastAsia" w:ascii="宋体" w:hAnsi="宋体" w:eastAsia="宋体" w:cs="宋体"/>
          <w:b/>
          <w:bCs/>
          <w:i w:val="0"/>
          <w:iCs w:val="0"/>
          <w:caps w:val="0"/>
          <w:color w:val="333333"/>
          <w:spacing w:val="0"/>
          <w:sz w:val="28"/>
          <w:szCs w:val="28"/>
          <w:shd w:val="clear" w:fill="FFFFFF"/>
        </w:rPr>
        <w:t>。</w:t>
      </w:r>
    </w:p>
    <w:p w14:paraId="6BB22103">
      <w:pPr>
        <w:pStyle w:val="3"/>
        <w:keepNext w:val="0"/>
        <w:keepLines w:val="0"/>
        <w:pageBreakBefore w:val="0"/>
        <w:widowControl/>
        <w:wordWrap/>
        <w:overflowPunct/>
        <w:topLinePunct w:val="0"/>
        <w:bidi w:val="0"/>
        <w:spacing w:before="15" w:afterAutospacing="0" w:line="560" w:lineRule="exact"/>
        <w:ind w:left="10" w:right="89" w:firstLine="560" w:firstLineChars="200"/>
        <w:jc w:val="both"/>
        <w:rPr>
          <w:rFonts w:hint="eastAsia" w:ascii="宋体" w:hAnsi="宋体" w:eastAsia="宋体" w:cs="宋体"/>
          <w:spacing w:val="1"/>
          <w:sz w:val="28"/>
          <w:szCs w:val="28"/>
          <w:lang w:val="en-US" w:eastAsia="zh-CN"/>
        </w:rPr>
      </w:pPr>
      <w:r>
        <w:rPr>
          <w:rFonts w:hint="eastAsia" w:ascii="宋体" w:hAnsi="宋体" w:eastAsia="宋体" w:cs="宋体"/>
          <w:i w:val="0"/>
          <w:iCs w:val="0"/>
          <w:caps w:val="0"/>
          <w:color w:val="333333"/>
          <w:spacing w:val="0"/>
          <w:sz w:val="28"/>
          <w:szCs w:val="28"/>
          <w:lang w:val="en-US" w:eastAsia="zh-CN"/>
        </w:rPr>
        <w:t xml:space="preserve">  附件：汇总表</w:t>
      </w:r>
    </w:p>
    <w:p w14:paraId="4F2FB9DD">
      <w:pPr>
        <w:pStyle w:val="3"/>
        <w:keepNext w:val="0"/>
        <w:keepLines w:val="0"/>
        <w:pageBreakBefore w:val="0"/>
        <w:widowControl/>
        <w:wordWrap/>
        <w:overflowPunct/>
        <w:topLinePunct w:val="0"/>
        <w:bidi w:val="0"/>
        <w:spacing w:before="15" w:afterAutospacing="0" w:line="560" w:lineRule="exact"/>
        <w:ind w:left="10" w:right="89" w:firstLine="564" w:firstLineChars="200"/>
        <w:jc w:val="both"/>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 xml:space="preserve">   </w:t>
      </w:r>
    </w:p>
    <w:p w14:paraId="0EAC5B11">
      <w:pPr>
        <w:pStyle w:val="3"/>
        <w:keepNext w:val="0"/>
        <w:keepLines w:val="0"/>
        <w:pageBreakBefore w:val="0"/>
        <w:widowControl/>
        <w:wordWrap/>
        <w:overflowPunct/>
        <w:topLinePunct w:val="0"/>
        <w:bidi w:val="0"/>
        <w:spacing w:before="15" w:afterAutospacing="0" w:line="560" w:lineRule="exact"/>
        <w:ind w:left="10" w:right="89" w:firstLine="564" w:firstLineChars="200"/>
        <w:jc w:val="right"/>
        <w:rPr>
          <w:rFonts w:hint="eastAsia" w:ascii="宋体" w:hAnsi="宋体" w:eastAsia="宋体" w:cs="宋体"/>
          <w:spacing w:val="1"/>
          <w:sz w:val="28"/>
          <w:szCs w:val="28"/>
          <w:lang w:val="en-US" w:eastAsia="zh-CN"/>
        </w:rPr>
      </w:pPr>
    </w:p>
    <w:p w14:paraId="3E24795E">
      <w:pPr>
        <w:pStyle w:val="3"/>
        <w:keepNext w:val="0"/>
        <w:keepLines w:val="0"/>
        <w:pageBreakBefore w:val="0"/>
        <w:widowControl/>
        <w:wordWrap/>
        <w:overflowPunct/>
        <w:topLinePunct w:val="0"/>
        <w:bidi w:val="0"/>
        <w:spacing w:before="15" w:afterAutospacing="0" w:line="560" w:lineRule="exact"/>
        <w:ind w:left="10" w:right="89" w:firstLine="564" w:firstLineChars="200"/>
        <w:jc w:val="right"/>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 xml:space="preserve">   党委宣传统战部 </w:t>
      </w:r>
    </w:p>
    <w:p w14:paraId="757F0CA0">
      <w:pPr>
        <w:pStyle w:val="3"/>
        <w:keepNext w:val="0"/>
        <w:keepLines w:val="0"/>
        <w:pageBreakBefore w:val="0"/>
        <w:widowControl/>
        <w:wordWrap/>
        <w:overflowPunct/>
        <w:topLinePunct w:val="0"/>
        <w:bidi w:val="0"/>
        <w:spacing w:before="15" w:afterAutospacing="0" w:line="560" w:lineRule="exact"/>
        <w:ind w:left="10" w:right="89" w:firstLine="564" w:firstLineChars="200"/>
        <w:jc w:val="center"/>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 xml:space="preserve">                                     2026年3月18日</w:t>
      </w:r>
    </w:p>
    <w:p w14:paraId="3431565B">
      <w:pPr>
        <w:keepNext w:val="0"/>
        <w:keepLines w:val="0"/>
        <w:pageBreakBefore w:val="0"/>
        <w:widowControl/>
        <w:wordWrap/>
        <w:overflowPunct/>
        <w:topLinePunct w:val="0"/>
        <w:bidi w:val="0"/>
        <w:spacing w:line="560" w:lineRule="exact"/>
        <w:ind w:firstLine="560" w:firstLineChars="200"/>
        <w:jc w:val="right"/>
        <w:rPr>
          <w:rFonts w:hint="eastAsia" w:ascii="宋体" w:hAnsi="宋体" w:eastAsia="宋体" w:cs="宋体"/>
          <w:sz w:val="28"/>
          <w:szCs w:val="28"/>
        </w:rPr>
      </w:pPr>
    </w:p>
    <w:p w14:paraId="3D8ABB50">
      <w:pPr>
        <w:keepNext w:val="0"/>
        <w:keepLines w:val="0"/>
        <w:pageBreakBefore w:val="0"/>
        <w:widowControl/>
        <w:wordWrap/>
        <w:overflowPunct/>
        <w:topLinePunct w:val="0"/>
        <w:bidi w:val="0"/>
        <w:spacing w:line="560" w:lineRule="exact"/>
        <w:ind w:firstLine="560" w:firstLineChars="200"/>
        <w:jc w:val="right"/>
        <w:rPr>
          <w:rFonts w:hint="eastAsia" w:ascii="宋体" w:hAnsi="宋体" w:eastAsia="宋体" w:cs="宋体"/>
          <w:sz w:val="28"/>
          <w:szCs w:val="28"/>
        </w:rPr>
      </w:pPr>
    </w:p>
    <w:p w14:paraId="32E0DEC0">
      <w:pPr>
        <w:jc w:val="right"/>
      </w:pPr>
    </w:p>
    <w:p w14:paraId="000B6EE0">
      <w:pPr>
        <w:jc w:val="right"/>
      </w:pPr>
    </w:p>
    <w:p w14:paraId="29DE2873">
      <w:pPr>
        <w:jc w:val="right"/>
      </w:pPr>
    </w:p>
    <w:p w14:paraId="2211D6CC">
      <w:pPr>
        <w:jc w:val="right"/>
      </w:pPr>
    </w:p>
    <w:p w14:paraId="33DA3FE1">
      <w:pPr>
        <w:jc w:val="right"/>
      </w:pPr>
    </w:p>
    <w:p w14:paraId="256C9992">
      <w:pPr>
        <w:jc w:val="right"/>
      </w:pPr>
    </w:p>
    <w:p w14:paraId="3C22DA55">
      <w:pPr>
        <w:jc w:val="right"/>
      </w:pPr>
    </w:p>
    <w:p w14:paraId="59D59B18">
      <w:pPr>
        <w:jc w:val="right"/>
      </w:pPr>
    </w:p>
    <w:p w14:paraId="3CD53C49">
      <w:pPr>
        <w:jc w:val="right"/>
      </w:pPr>
    </w:p>
    <w:p w14:paraId="3877EA88">
      <w:pPr>
        <w:jc w:val="right"/>
      </w:pPr>
    </w:p>
    <w:p w14:paraId="166DB384">
      <w:pPr>
        <w:jc w:val="right"/>
      </w:pPr>
    </w:p>
    <w:p w14:paraId="2E6839C4">
      <w:pPr>
        <w:jc w:val="right"/>
      </w:pPr>
    </w:p>
    <w:p w14:paraId="716DD0CE">
      <w:pPr>
        <w:jc w:val="right"/>
      </w:pPr>
    </w:p>
    <w:p w14:paraId="4ACC984A">
      <w:pPr>
        <w:jc w:val="right"/>
      </w:pPr>
    </w:p>
    <w:p w14:paraId="16D6664C">
      <w:pPr>
        <w:jc w:val="right"/>
      </w:pPr>
    </w:p>
    <w:p w14:paraId="72EAB65C">
      <w:pPr>
        <w:jc w:val="right"/>
      </w:pPr>
    </w:p>
    <w:p w14:paraId="4E7716A8">
      <w:pPr>
        <w:jc w:val="right"/>
      </w:pPr>
    </w:p>
    <w:p w14:paraId="756B6FF7">
      <w:pPr>
        <w:jc w:val="both"/>
      </w:pPr>
    </w:p>
    <w:p w14:paraId="52B84C5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w:t>
      </w:r>
    </w:p>
    <w:p w14:paraId="09D76D7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p>
    <w:p w14:paraId="3B28A79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汇    总    表</w:t>
      </w:r>
    </w:p>
    <w:tbl>
      <w:tblPr>
        <w:tblStyle w:val="6"/>
        <w:tblW w:w="10069" w:type="dxa"/>
        <w:tblInd w:w="-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2820"/>
        <w:gridCol w:w="1514"/>
        <w:gridCol w:w="1675"/>
        <w:gridCol w:w="1675"/>
        <w:gridCol w:w="1162"/>
      </w:tblGrid>
      <w:tr w14:paraId="1292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23" w:type="dxa"/>
            <w:vAlign w:val="center"/>
          </w:tcPr>
          <w:p w14:paraId="53B8FFB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序号</w:t>
            </w:r>
          </w:p>
        </w:tc>
        <w:tc>
          <w:tcPr>
            <w:tcW w:w="2820" w:type="dxa"/>
            <w:vAlign w:val="center"/>
          </w:tcPr>
          <w:p w14:paraId="0B05415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征文名称</w:t>
            </w:r>
          </w:p>
        </w:tc>
        <w:tc>
          <w:tcPr>
            <w:tcW w:w="1514" w:type="dxa"/>
            <w:vAlign w:val="center"/>
          </w:tcPr>
          <w:p w14:paraId="10A32D6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作者</w:t>
            </w:r>
          </w:p>
        </w:tc>
        <w:tc>
          <w:tcPr>
            <w:tcW w:w="1675" w:type="dxa"/>
            <w:vAlign w:val="center"/>
          </w:tcPr>
          <w:p w14:paraId="0023BF1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联系方式</w:t>
            </w:r>
          </w:p>
        </w:tc>
        <w:tc>
          <w:tcPr>
            <w:tcW w:w="1675" w:type="dxa"/>
            <w:vAlign w:val="center"/>
          </w:tcPr>
          <w:p w14:paraId="6E8F6B5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所在部门</w:t>
            </w:r>
          </w:p>
        </w:tc>
        <w:tc>
          <w:tcPr>
            <w:tcW w:w="1162" w:type="dxa"/>
            <w:vAlign w:val="center"/>
          </w:tcPr>
          <w:p w14:paraId="343379B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备注</w:t>
            </w:r>
          </w:p>
        </w:tc>
      </w:tr>
      <w:tr w14:paraId="57AA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223" w:type="dxa"/>
          </w:tcPr>
          <w:p w14:paraId="4282892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vertAlign w:val="baseline"/>
                <w:lang w:val="en-US" w:eastAsia="zh-CN"/>
              </w:rPr>
            </w:pPr>
          </w:p>
        </w:tc>
        <w:tc>
          <w:tcPr>
            <w:tcW w:w="2820" w:type="dxa"/>
          </w:tcPr>
          <w:p w14:paraId="7010E9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vertAlign w:val="baseline"/>
                <w:lang w:val="en-US" w:eastAsia="zh-CN"/>
              </w:rPr>
            </w:pPr>
          </w:p>
        </w:tc>
        <w:tc>
          <w:tcPr>
            <w:tcW w:w="1514" w:type="dxa"/>
          </w:tcPr>
          <w:p w14:paraId="6AA67AD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vertAlign w:val="baseline"/>
                <w:lang w:val="en-US" w:eastAsia="zh-CN"/>
              </w:rPr>
            </w:pPr>
          </w:p>
        </w:tc>
        <w:tc>
          <w:tcPr>
            <w:tcW w:w="1675" w:type="dxa"/>
          </w:tcPr>
          <w:p w14:paraId="7153503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vertAlign w:val="baseline"/>
                <w:lang w:val="en-US" w:eastAsia="zh-CN"/>
              </w:rPr>
            </w:pPr>
          </w:p>
        </w:tc>
        <w:tc>
          <w:tcPr>
            <w:tcW w:w="1675" w:type="dxa"/>
          </w:tcPr>
          <w:p w14:paraId="77A3002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vertAlign w:val="baseline"/>
                <w:lang w:val="en-US" w:eastAsia="zh-CN"/>
              </w:rPr>
            </w:pPr>
          </w:p>
        </w:tc>
        <w:tc>
          <w:tcPr>
            <w:tcW w:w="1162" w:type="dxa"/>
          </w:tcPr>
          <w:p w14:paraId="51D1782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vertAlign w:val="baseline"/>
                <w:lang w:val="en-US" w:eastAsia="zh-CN"/>
              </w:rPr>
            </w:pPr>
          </w:p>
        </w:tc>
      </w:tr>
      <w:tr w14:paraId="4B53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223" w:type="dxa"/>
          </w:tcPr>
          <w:p w14:paraId="13B689C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vertAlign w:val="baseline"/>
                <w:lang w:val="en-US" w:eastAsia="zh-CN"/>
              </w:rPr>
            </w:pPr>
          </w:p>
        </w:tc>
        <w:tc>
          <w:tcPr>
            <w:tcW w:w="2820" w:type="dxa"/>
          </w:tcPr>
          <w:p w14:paraId="2FEC26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vertAlign w:val="baseline"/>
                <w:lang w:val="en-US" w:eastAsia="zh-CN"/>
              </w:rPr>
            </w:pPr>
          </w:p>
        </w:tc>
        <w:tc>
          <w:tcPr>
            <w:tcW w:w="1514" w:type="dxa"/>
          </w:tcPr>
          <w:p w14:paraId="4A68C52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vertAlign w:val="baseline"/>
                <w:lang w:val="en-US" w:eastAsia="zh-CN"/>
              </w:rPr>
            </w:pPr>
          </w:p>
        </w:tc>
        <w:tc>
          <w:tcPr>
            <w:tcW w:w="1675" w:type="dxa"/>
          </w:tcPr>
          <w:p w14:paraId="0A82328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vertAlign w:val="baseline"/>
                <w:lang w:val="en-US" w:eastAsia="zh-CN"/>
              </w:rPr>
            </w:pPr>
          </w:p>
        </w:tc>
        <w:tc>
          <w:tcPr>
            <w:tcW w:w="1675" w:type="dxa"/>
          </w:tcPr>
          <w:p w14:paraId="4201B52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vertAlign w:val="baseline"/>
                <w:lang w:val="en-US" w:eastAsia="zh-CN"/>
              </w:rPr>
            </w:pPr>
          </w:p>
        </w:tc>
        <w:tc>
          <w:tcPr>
            <w:tcW w:w="1162" w:type="dxa"/>
          </w:tcPr>
          <w:p w14:paraId="380F815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vertAlign w:val="baseline"/>
                <w:lang w:val="en-US" w:eastAsia="zh-CN"/>
              </w:rPr>
            </w:pPr>
          </w:p>
        </w:tc>
      </w:tr>
    </w:tbl>
    <w:p w14:paraId="07244A9C">
      <w:pPr>
        <w:jc w:val="both"/>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5B259"/>
    <w:multiLevelType w:val="singleLevel"/>
    <w:tmpl w:val="0145B25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F236B"/>
    <w:rsid w:val="04656FC2"/>
    <w:rsid w:val="05E413BC"/>
    <w:rsid w:val="14840A31"/>
    <w:rsid w:val="19884886"/>
    <w:rsid w:val="19E8300C"/>
    <w:rsid w:val="2CE238B0"/>
    <w:rsid w:val="2CE539A6"/>
    <w:rsid w:val="31F82F08"/>
    <w:rsid w:val="34F44E6F"/>
    <w:rsid w:val="37690551"/>
    <w:rsid w:val="420723E4"/>
    <w:rsid w:val="43B9400F"/>
    <w:rsid w:val="4A727548"/>
    <w:rsid w:val="52816A64"/>
    <w:rsid w:val="531639E1"/>
    <w:rsid w:val="559E282A"/>
    <w:rsid w:val="58B27195"/>
    <w:rsid w:val="7A5B2CCA"/>
    <w:rsid w:val="7BC945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spacing w:before="0" w:beforeAutospacing="1" w:after="0" w:afterAutospacing="1"/>
      <w:jc w:val="left"/>
    </w:pPr>
    <w:rPr>
      <w:rFonts w:hint="eastAsia" w:ascii="宋体" w:hAnsi="宋体" w:eastAsia="宋体" w:cs="宋体"/>
      <w:b/>
      <w:bCs/>
      <w:kern w:val="52"/>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0"/>
      <w:szCs w:val="30"/>
      <w:lang w:val="en-US" w:eastAsia="en-US" w:bidi="ar-SA"/>
    </w:rPr>
  </w:style>
  <w:style w:type="paragraph" w:styleId="4">
    <w:name w:val="Normal (Web)"/>
    <w:qFormat/>
    <w:uiPriority w:val="0"/>
    <w:pPr>
      <w:spacing w:before="0" w:beforeAutospacing="1" w:after="0" w:afterAutospacing="1"/>
      <w:ind w:left="0" w:right="0"/>
      <w:jc w:val="left"/>
    </w:pPr>
    <w:rPr>
      <w:rFonts w:ascii="Times New Roman" w:hAnsi="Times New Roman" w:eastAsia="宋体" w:cs="Times New Roman"/>
      <w:kern w:val="0"/>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694</Words>
  <Characters>758</Characters>
  <Lines>0</Lines>
  <Paragraphs>0</Paragraphs>
  <TotalTime>2</TotalTime>
  <ScaleCrop>false</ScaleCrop>
  <LinksUpToDate>false</LinksUpToDate>
  <CharactersWithSpaces>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2026-03-18T03:28:00Z</dcterms:created>
  <dc:creator>71722</dc:creator>
  <cp:lastModifiedBy>珂珂</cp:lastModifiedBy>
  <dcterms:modified xsi:type="dcterms:W3CDTF">2026-03-19T02:52:41Z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8ECCD8E3DD794B9C8CC18ECD1B452057_13</vt:lpwstr>
  </property>
</Properties>
</file>